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8" w:rsidRPr="00D17148" w:rsidRDefault="00D17148" w:rsidP="00D17148">
      <w:pPr>
        <w:shd w:val="clear" w:color="auto" w:fill="FFFFFF"/>
        <w:spacing w:after="45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6067425" cy="2609850"/>
            <wp:effectExtent l="0" t="0" r="9525" b="0"/>
            <wp:docPr id="10" name="Picture 10" descr="Microphone – Stereo mic techniqu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phone – Stereo mic techniqu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48" w:rsidRPr="00D17148" w:rsidRDefault="00D17148" w:rsidP="00D17148">
      <w:pPr>
        <w:shd w:val="clear" w:color="auto" w:fill="FFFFFF"/>
        <w:spacing w:after="90" w:line="288" w:lineRule="auto"/>
        <w:outlineLvl w:val="0"/>
        <w:rPr>
          <w:rFonts w:ascii="Magra" w:eastAsia="Times New Roman" w:hAnsi="Magra" w:cs="Arial"/>
          <w:b/>
          <w:bCs/>
          <w:color w:val="000000"/>
          <w:spacing w:val="-5"/>
          <w:kern w:val="36"/>
          <w:sz w:val="33"/>
          <w:szCs w:val="33"/>
          <w:lang w:val="en-US" w:eastAsia="en-GB"/>
        </w:rPr>
      </w:pPr>
      <w:hyperlink r:id="rId8" w:tooltip="Microphone – Stereo mic techniques" w:history="1">
        <w:r w:rsidRPr="00D17148">
          <w:rPr>
            <w:rFonts w:ascii="Magra" w:eastAsia="Times New Roman" w:hAnsi="Magra" w:cs="Arial"/>
            <w:b/>
            <w:bCs/>
            <w:color w:val="000000"/>
            <w:spacing w:val="-5"/>
            <w:kern w:val="36"/>
            <w:sz w:val="33"/>
            <w:szCs w:val="33"/>
            <w:lang w:val="en-US" w:eastAsia="en-GB"/>
          </w:rPr>
          <w:t>Microphone – Stereo mic techniques</w:t>
        </w:r>
      </w:hyperlink>
    </w:p>
    <w:p w:rsidR="00D17148" w:rsidRPr="00D17148" w:rsidRDefault="00D17148" w:rsidP="00D17148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There are various ways of recording a sound using two or more </w:t>
      </w:r>
      <w:proofErr w:type="gramStart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microphones,</w:t>
      </w:r>
      <w:proofErr w:type="gramEnd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 these are all referred to as stereo microphone techniques. The names are as follows:</w:t>
      </w:r>
    </w:p>
    <w:p w:rsidR="00D17148" w:rsidRPr="00D17148" w:rsidRDefault="00D17148" w:rsidP="00D17148">
      <w:pPr>
        <w:numPr>
          <w:ilvl w:val="0"/>
          <w:numId w:val="4"/>
        </w:numPr>
        <w:shd w:val="clear" w:color="auto" w:fill="FFFFFF"/>
        <w:spacing w:after="120" w:line="336" w:lineRule="auto"/>
        <w:ind w:left="360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Spaced Pair (Left, Right pair)</w:t>
      </w:r>
    </w:p>
    <w:p w:rsidR="00D17148" w:rsidRPr="00D17148" w:rsidRDefault="00D17148" w:rsidP="00D17148">
      <w:pPr>
        <w:numPr>
          <w:ilvl w:val="0"/>
          <w:numId w:val="4"/>
        </w:numPr>
        <w:shd w:val="clear" w:color="auto" w:fill="FFFFFF"/>
        <w:spacing w:after="120" w:line="336" w:lineRule="auto"/>
        <w:ind w:left="360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Coincident pair (X Y pair)</w:t>
      </w:r>
    </w:p>
    <w:p w:rsidR="00D17148" w:rsidRPr="00D17148" w:rsidRDefault="00D17148" w:rsidP="00D17148">
      <w:pPr>
        <w:numPr>
          <w:ilvl w:val="0"/>
          <w:numId w:val="4"/>
        </w:numPr>
        <w:shd w:val="clear" w:color="auto" w:fill="FFFFFF"/>
        <w:spacing w:after="120" w:line="336" w:lineRule="auto"/>
        <w:ind w:left="360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proofErr w:type="spellStart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Blumlein</w:t>
      </w:r>
      <w:proofErr w:type="spellEnd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 technique</w:t>
      </w:r>
    </w:p>
    <w:p w:rsidR="00D17148" w:rsidRPr="00D17148" w:rsidRDefault="00D17148" w:rsidP="00D17148">
      <w:pPr>
        <w:numPr>
          <w:ilvl w:val="0"/>
          <w:numId w:val="4"/>
        </w:numPr>
        <w:shd w:val="clear" w:color="auto" w:fill="FFFFFF"/>
        <w:spacing w:after="120" w:line="336" w:lineRule="auto"/>
        <w:ind w:left="360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Mid Side technique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3"/>
        <w:gridCol w:w="4216"/>
      </w:tblGrid>
      <w:tr w:rsidR="00D17148" w:rsidRPr="00D17148" w:rsidTr="00D171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D17148" w:rsidRPr="00D17148" w:rsidRDefault="00D17148" w:rsidP="00D17148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63636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1189B5"/>
                <w:sz w:val="20"/>
                <w:szCs w:val="20"/>
                <w:lang w:eastAsia="en-GB"/>
              </w:rPr>
              <w:drawing>
                <wp:inline distT="0" distB="0" distL="0" distR="0">
                  <wp:extent cx="2762250" cy="1743075"/>
                  <wp:effectExtent l="0" t="0" r="0" b="9525"/>
                  <wp:docPr id="9" name="Picture 9" descr="Microphone Technique AB Stereo Pair or spaced pai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crophone Technique AB Stereo Pair or spaced pai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48" w:rsidRPr="00D17148" w:rsidRDefault="00D17148" w:rsidP="00D17148">
            <w:pPr>
              <w:shd w:val="clear" w:color="auto" w:fill="FFFFFF"/>
              <w:spacing w:before="90" w:line="312" w:lineRule="atLeast"/>
              <w:jc w:val="center"/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</w:pPr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>Microphone Technique AB Stereo Pair or spaced pair</w:t>
            </w:r>
          </w:p>
        </w:tc>
        <w:tc>
          <w:tcPr>
            <w:tcW w:w="0" w:type="auto"/>
            <w:vAlign w:val="center"/>
            <w:hideMark/>
          </w:tcPr>
          <w:p w:rsidR="00D17148" w:rsidRPr="00D17148" w:rsidRDefault="00D17148" w:rsidP="00D17148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63636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1189B5"/>
                <w:sz w:val="20"/>
                <w:szCs w:val="20"/>
                <w:lang w:eastAsia="en-GB"/>
              </w:rPr>
              <w:drawing>
                <wp:inline distT="0" distB="0" distL="0" distR="0">
                  <wp:extent cx="1905000" cy="1819275"/>
                  <wp:effectExtent l="0" t="0" r="0" b="9525"/>
                  <wp:docPr id="8" name="Picture 8" descr="Microphone Technique Blumlein Stereo pai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rophone Technique Blumlein Stereo pai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48" w:rsidRPr="00D17148" w:rsidRDefault="00D17148" w:rsidP="00D17148">
            <w:pPr>
              <w:shd w:val="clear" w:color="auto" w:fill="FFFFFF"/>
              <w:spacing w:before="90" w:line="312" w:lineRule="atLeast"/>
              <w:jc w:val="center"/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</w:pPr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 xml:space="preserve">Microphone Technique </w:t>
            </w:r>
            <w:proofErr w:type="spellStart"/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>Blumlein</w:t>
            </w:r>
            <w:proofErr w:type="spellEnd"/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 xml:space="preserve"> Stereo pair</w:t>
            </w:r>
          </w:p>
        </w:tc>
      </w:tr>
      <w:tr w:rsidR="00D17148" w:rsidRPr="00D17148" w:rsidTr="00D171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D17148" w:rsidRPr="00D17148" w:rsidRDefault="00D17148" w:rsidP="00D17148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63636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1189B5"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1905000" cy="1181100"/>
                  <wp:effectExtent l="0" t="0" r="0" b="0"/>
                  <wp:docPr id="7" name="Picture 7" descr="Microphone Technique coincident pair or X Y pai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rophone Technique coincident pair or X Y pai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48" w:rsidRPr="00D17148" w:rsidRDefault="00D17148" w:rsidP="00D17148">
            <w:pPr>
              <w:shd w:val="clear" w:color="auto" w:fill="FFFFFF"/>
              <w:spacing w:before="90" w:line="312" w:lineRule="atLeast"/>
              <w:jc w:val="center"/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</w:pPr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>Microphone Technique coincident pair or X Y pair</w:t>
            </w:r>
          </w:p>
        </w:tc>
        <w:tc>
          <w:tcPr>
            <w:tcW w:w="0" w:type="auto"/>
            <w:vAlign w:val="center"/>
            <w:hideMark/>
          </w:tcPr>
          <w:p w:rsidR="00D17148" w:rsidRPr="00D17148" w:rsidRDefault="00D17148" w:rsidP="00D17148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63636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1189B5"/>
                <w:sz w:val="20"/>
                <w:szCs w:val="20"/>
                <w:lang w:eastAsia="en-GB"/>
              </w:rPr>
              <w:drawing>
                <wp:inline distT="0" distB="0" distL="0" distR="0">
                  <wp:extent cx="1619250" cy="3048000"/>
                  <wp:effectExtent l="0" t="0" r="0" b="0"/>
                  <wp:docPr id="6" name="Picture 6" descr="Microphone Technique Mid-side stereo pai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rophone Technique Mid-side stereo pai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48" w:rsidRPr="00D17148" w:rsidRDefault="00D17148" w:rsidP="00D17148">
            <w:pPr>
              <w:shd w:val="clear" w:color="auto" w:fill="FFFFFF"/>
              <w:spacing w:before="90" w:line="312" w:lineRule="atLeast"/>
              <w:jc w:val="center"/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</w:pPr>
            <w:r w:rsidRPr="00D17148">
              <w:rPr>
                <w:rFonts w:ascii="Georgia" w:eastAsia="Times New Roman" w:hAnsi="Georgia" w:cs="Arial"/>
                <w:i/>
                <w:iCs/>
                <w:color w:val="777777"/>
                <w:sz w:val="20"/>
                <w:szCs w:val="20"/>
                <w:lang w:eastAsia="en-GB"/>
              </w:rPr>
              <w:t>Microphone Technique Mid-side stereo pair</w:t>
            </w:r>
          </w:p>
        </w:tc>
      </w:tr>
    </w:tbl>
    <w:p w:rsidR="00D17148" w:rsidRPr="00D17148" w:rsidRDefault="00D17148" w:rsidP="00D17148">
      <w:pPr>
        <w:shd w:val="clear" w:color="auto" w:fill="FFFFFF"/>
        <w:spacing w:before="336" w:after="48" w:line="336" w:lineRule="atLeast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val="en-US" w:eastAsia="en-GB"/>
        </w:rPr>
      </w:pPr>
      <w:r w:rsidRPr="00D17148">
        <w:rPr>
          <w:rFonts w:ascii="Georgia" w:eastAsia="Times New Roman" w:hAnsi="Georgia" w:cs="Arial"/>
          <w:b/>
          <w:bCs/>
          <w:color w:val="800000"/>
          <w:sz w:val="32"/>
          <w:szCs w:val="32"/>
          <w:lang w:val="en-US" w:eastAsia="en-GB"/>
        </w:rPr>
        <w:t xml:space="preserve">Stereo microphone techniques explained: </w:t>
      </w:r>
    </w:p>
    <w:p w:rsidR="00D17148" w:rsidRPr="00D17148" w:rsidRDefault="00D17148" w:rsidP="00D17148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For more information on various recording techniques, this booklet produced by Shure gives </w:t>
      </w:r>
      <w:proofErr w:type="gramStart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an in depth look</w:t>
      </w:r>
      <w:proofErr w:type="gramEnd"/>
      <w:r w:rsidRPr="00D17148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 at the techniques and practices used by professional studio engineers:</w:t>
      </w:r>
    </w:p>
    <w:p w:rsidR="00D17148" w:rsidRPr="00D17148" w:rsidRDefault="00D17148" w:rsidP="00D171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</w:p>
    <w:sectPr w:rsidR="00D17148" w:rsidRPr="00D1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3A8"/>
    <w:multiLevelType w:val="multilevel"/>
    <w:tmpl w:val="58F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6156D"/>
    <w:multiLevelType w:val="multilevel"/>
    <w:tmpl w:val="346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A650D"/>
    <w:multiLevelType w:val="multilevel"/>
    <w:tmpl w:val="E5E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268EB"/>
    <w:multiLevelType w:val="multilevel"/>
    <w:tmpl w:val="965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4D84"/>
    <w:multiLevelType w:val="multilevel"/>
    <w:tmpl w:val="169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67058"/>
    <w:multiLevelType w:val="multilevel"/>
    <w:tmpl w:val="673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855B7"/>
    <w:multiLevelType w:val="multilevel"/>
    <w:tmpl w:val="13F8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48"/>
    <w:rsid w:val="005C2FEF"/>
    <w:rsid w:val="00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148"/>
    <w:pPr>
      <w:spacing w:before="336" w:after="48" w:line="336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7148"/>
    <w:pPr>
      <w:spacing w:before="336" w:after="48" w:line="336" w:lineRule="atLeast"/>
      <w:outlineLvl w:val="1"/>
    </w:pPr>
    <w:rPr>
      <w:rFonts w:ascii="Georgia" w:eastAsia="Times New Roman" w:hAnsi="Georgia" w:cs="Times New Roman"/>
      <w:b/>
      <w:bCs/>
      <w:color w:val="000000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7148"/>
    <w:pPr>
      <w:spacing w:before="336" w:after="48" w:line="336" w:lineRule="atLeast"/>
      <w:outlineLvl w:val="2"/>
    </w:pPr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17148"/>
    <w:pPr>
      <w:spacing w:before="336" w:after="48" w:line="336" w:lineRule="atLeast"/>
      <w:outlineLvl w:val="3"/>
    </w:pPr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48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7148"/>
    <w:rPr>
      <w:rFonts w:ascii="Georgia" w:eastAsia="Times New Roman" w:hAnsi="Georgia" w:cs="Times New Roman"/>
      <w:b/>
      <w:bCs/>
      <w:color w:val="000000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7148"/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17148"/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7148"/>
    <w:rPr>
      <w:strike w:val="0"/>
      <w:dstrike w:val="0"/>
      <w:color w:val="1189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17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714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D17148"/>
    <w:pPr>
      <w:spacing w:before="90" w:after="90" w:line="312" w:lineRule="atLeast"/>
    </w:pPr>
    <w:rPr>
      <w:rFonts w:ascii="Georgia" w:eastAsia="Times New Roman" w:hAnsi="Georgia" w:cs="Times New Roman"/>
      <w:i/>
      <w:iCs/>
      <w:color w:val="777777"/>
      <w:sz w:val="24"/>
      <w:szCs w:val="24"/>
      <w:lang w:eastAsia="en-GB"/>
    </w:rPr>
  </w:style>
  <w:style w:type="character" w:customStyle="1" w:styleId="prev">
    <w:name w:val="prev"/>
    <w:basedOn w:val="DefaultParagraphFont"/>
    <w:rsid w:val="00D17148"/>
  </w:style>
  <w:style w:type="character" w:customStyle="1" w:styleId="next1">
    <w:name w:val="next1"/>
    <w:basedOn w:val="DefaultParagraphFont"/>
    <w:rsid w:val="00D1714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14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14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rrow">
    <w:name w:val="arrow"/>
    <w:basedOn w:val="DefaultParagraphFont"/>
    <w:rsid w:val="00D17148"/>
  </w:style>
  <w:style w:type="paragraph" w:customStyle="1" w:styleId="must-log-in">
    <w:name w:val="must-log-in"/>
    <w:basedOn w:val="Normal"/>
    <w:rsid w:val="00D1714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148"/>
    <w:pPr>
      <w:spacing w:before="336" w:after="48" w:line="336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7148"/>
    <w:pPr>
      <w:spacing w:before="336" w:after="48" w:line="336" w:lineRule="atLeast"/>
      <w:outlineLvl w:val="1"/>
    </w:pPr>
    <w:rPr>
      <w:rFonts w:ascii="Georgia" w:eastAsia="Times New Roman" w:hAnsi="Georgia" w:cs="Times New Roman"/>
      <w:b/>
      <w:bCs/>
      <w:color w:val="000000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7148"/>
    <w:pPr>
      <w:spacing w:before="336" w:after="48" w:line="336" w:lineRule="atLeast"/>
      <w:outlineLvl w:val="2"/>
    </w:pPr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17148"/>
    <w:pPr>
      <w:spacing w:before="336" w:after="48" w:line="336" w:lineRule="atLeast"/>
      <w:outlineLvl w:val="3"/>
    </w:pPr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48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7148"/>
    <w:rPr>
      <w:rFonts w:ascii="Georgia" w:eastAsia="Times New Roman" w:hAnsi="Georgia" w:cs="Times New Roman"/>
      <w:b/>
      <w:bCs/>
      <w:color w:val="000000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7148"/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17148"/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7148"/>
    <w:rPr>
      <w:strike w:val="0"/>
      <w:dstrike w:val="0"/>
      <w:color w:val="1189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17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714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D17148"/>
    <w:pPr>
      <w:spacing w:before="90" w:after="90" w:line="312" w:lineRule="atLeast"/>
    </w:pPr>
    <w:rPr>
      <w:rFonts w:ascii="Georgia" w:eastAsia="Times New Roman" w:hAnsi="Georgia" w:cs="Times New Roman"/>
      <w:i/>
      <w:iCs/>
      <w:color w:val="777777"/>
      <w:sz w:val="24"/>
      <w:szCs w:val="24"/>
      <w:lang w:eastAsia="en-GB"/>
    </w:rPr>
  </w:style>
  <w:style w:type="character" w:customStyle="1" w:styleId="prev">
    <w:name w:val="prev"/>
    <w:basedOn w:val="DefaultParagraphFont"/>
    <w:rsid w:val="00D17148"/>
  </w:style>
  <w:style w:type="character" w:customStyle="1" w:styleId="next1">
    <w:name w:val="next1"/>
    <w:basedOn w:val="DefaultParagraphFont"/>
    <w:rsid w:val="00D1714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14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14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rrow">
    <w:name w:val="arrow"/>
    <w:basedOn w:val="DefaultParagraphFont"/>
    <w:rsid w:val="00D17148"/>
  </w:style>
  <w:style w:type="paragraph" w:customStyle="1" w:styleId="must-log-in">
    <w:name w:val="must-log-in"/>
    <w:basedOn w:val="Normal"/>
    <w:rsid w:val="00D1714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5332E"/>
            <w:right w:val="none" w:sz="0" w:space="0" w:color="auto"/>
          </w:divBdr>
          <w:divsChild>
            <w:div w:id="1445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7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D5D5D"/>
                        <w:left w:val="single" w:sz="6" w:space="0" w:color="5D5D5D"/>
                        <w:bottom w:val="single" w:sz="6" w:space="0" w:color="5D5D5D"/>
                        <w:right w:val="single" w:sz="6" w:space="0" w:color="5D5D5D"/>
                      </w:divBdr>
                      <w:divsChild>
                        <w:div w:id="14261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98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53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4" w:color="CCCCCC"/>
                                        <w:left w:val="single" w:sz="6" w:space="2" w:color="CCCCCC"/>
                                        <w:bottom w:val="single" w:sz="6" w:space="0" w:color="CCCCCC"/>
                                        <w:right w:val="single" w:sz="6" w:space="2" w:color="CCCCCC"/>
                                      </w:divBdr>
                                    </w:div>
                                    <w:div w:id="11130161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4" w:color="CCCCCC"/>
                                        <w:left w:val="single" w:sz="6" w:space="2" w:color="CCCCCC"/>
                                        <w:bottom w:val="single" w:sz="6" w:space="0" w:color="CCCCCC"/>
                                        <w:right w:val="single" w:sz="6" w:space="2" w:color="CCCCCC"/>
                                      </w:divBdr>
                                    </w:div>
                                    <w:div w:id="50116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4" w:color="CCCCCC"/>
                                        <w:left w:val="single" w:sz="6" w:space="2" w:color="CCCCCC"/>
                                        <w:bottom w:val="single" w:sz="6" w:space="0" w:color="CCCCCC"/>
                                        <w:right w:val="single" w:sz="6" w:space="2" w:color="CCCCCC"/>
                                      </w:divBdr>
                                    </w:div>
                                    <w:div w:id="9232994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4" w:color="CCCCCC"/>
                                        <w:left w:val="single" w:sz="6" w:space="2" w:color="CCCCCC"/>
                                        <w:bottom w:val="single" w:sz="6" w:space="0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19916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94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5689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904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96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546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870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49645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89519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0213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techstudent.co.uk/microphones/microphone-stereo-mic-techniques/" TargetMode="External"/><Relationship Id="rId13" Type="http://schemas.openxmlformats.org/officeDocument/2006/relationships/hyperlink" Target="http://musictechstudent.co.uk/wp-content/uploads/2011/09/images-3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musictechstudent.co.uk/microphones/microphone-stereo-mic-techniques/" TargetMode="External"/><Relationship Id="rId11" Type="http://schemas.openxmlformats.org/officeDocument/2006/relationships/hyperlink" Target="http://musictechstudent.co.uk/wp-content/uploads/2011/09/Blumlein_-Stereo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ctechstudent.co.uk/wp-content/uploads/2011/09/320px-MS_stereo.pn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usictechstudent.co.uk/wp-content/uploads/2011/09/290px-AB_Stereo.p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150BC13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Findlater, Shelley</dc:creator>
  <cp:lastModifiedBy>Findlater, Shelley</cp:lastModifiedBy>
  <cp:revision>1</cp:revision>
  <dcterms:created xsi:type="dcterms:W3CDTF">2014-02-24T12:31:00Z</dcterms:created>
  <dcterms:modified xsi:type="dcterms:W3CDTF">2014-02-24T12:32:00Z</dcterms:modified>
</cp:coreProperties>
</file>